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93C" w:rsidRPr="00BE12BD" w:rsidRDefault="00956708" w:rsidP="0028293C">
      <w:pPr>
        <w:spacing w:before="240"/>
        <w:rPr>
          <w:rFonts w:ascii="Helvetica" w:eastAsia="Helvetica Neue" w:hAnsi="Helvetica" w:cs="Helvetica"/>
          <w:b/>
          <w:bCs/>
          <w:color w:val="2D5249"/>
          <w:sz w:val="48"/>
          <w:szCs w:val="48"/>
          <w:lang w:val="en" w:eastAsia="pt-PT"/>
        </w:rPr>
      </w:pPr>
      <w:bookmarkStart w:id="0" w:name="_Hlk228369579"/>
      <w:bookmarkStart w:id="1" w:name="_GoBack"/>
      <w:r w:rsidRPr="00956708">
        <w:rPr>
          <w:rFonts w:ascii="Helvetica" w:eastAsia="Helvetica Neue" w:hAnsi="Helvetica" w:cs="Helvetica"/>
          <w:b/>
          <w:bCs/>
          <w:color w:val="2D5249"/>
          <w:sz w:val="48"/>
          <w:szCs w:val="48"/>
          <w:lang w:val="en" w:eastAsia="pt-PT"/>
        </w:rPr>
        <w:t>Momentaufnahme zur Freiheit</w:t>
      </w:r>
    </w:p>
    <w:bookmarkEnd w:id="1"/>
    <w:p w:rsidR="00956708" w:rsidRPr="00956708" w:rsidRDefault="00956708" w:rsidP="00956708">
      <w:pPr>
        <w:spacing w:before="240"/>
        <w:rPr>
          <w:rFonts w:ascii="Helvetica" w:hAnsi="Helvetica" w:cs="Helvetica"/>
          <w:bCs/>
          <w:iCs/>
          <w:lang w:val="en-GB"/>
        </w:rPr>
      </w:pPr>
      <w:r>
        <w:rPr>
          <w:rFonts w:ascii="Helvetica" w:hAnsi="Helvetica" w:cs="Helvetica"/>
          <w:bCs/>
          <w:iCs/>
          <w:lang w:val="en-GB"/>
        </w:rPr>
        <w:t>(Ein Exemplar pro Mitglied der Schulleitung)</w:t>
      </w:r>
      <w:r w:rsidRPr="00956708">
        <w:rPr>
          <w:rFonts w:ascii="Helvetica" w:hAnsi="Helvetica" w:cs="Helvetica"/>
          <w:bCs/>
          <w:iCs/>
          <w:lang w:val="en-GB"/>
        </w:rPr>
      </w:r>
      <w:r>
        <w:rPr>
          <w:rFonts w:ascii="Helvetica" w:hAnsi="Helvetica" w:cs="Helvetica"/>
          <w:bCs/>
          <w:iCs/>
          <w:lang w:val="en-GB"/>
        </w:rPr>
      </w:r>
    </w:p>
    <w:p w:rsidR="00956708" w:rsidRDefault="00956708" w:rsidP="00956708">
      <w:pPr>
        <w:spacing w:before="240"/>
        <w:jc w:val="right"/>
        <w:rPr>
          <w:rFonts w:ascii="Helvetica" w:hAnsi="Helvetica" w:cs="Helvetica"/>
          <w:bCs/>
          <w:iCs/>
          <w:lang w:val="en-GB"/>
        </w:rPr>
      </w:pPr>
      <w:r w:rsidRPr="00956708">
        <w:rPr>
          <w:rFonts w:ascii="Helvetica" w:hAnsi="Helvetica" w:cs="Helvetica"/>
          <w:b/>
          <w:bCs/>
          <w:iCs/>
          <w:lang w:val="en-GB"/>
        </w:rPr>
        <w:t>Name: __________________________</w:t>
      </w:r>
      <w:r w:rsidRPr="00956708">
        <w:rPr>
          <w:rFonts w:ascii="Helvetica" w:hAnsi="Helvetica" w:cs="Helvetica"/>
          <w:bCs/>
          <w:iCs/>
          <w:lang w:val="en-GB"/>
        </w:rPr>
      </w:r>
    </w:p>
    <w:p w:rsidR="00956708" w:rsidRPr="00956708" w:rsidRDefault="00956708" w:rsidP="00956708">
      <w:pPr>
        <w:spacing w:before="240"/>
        <w:jc w:val="right"/>
        <w:rPr>
          <w:rFonts w:ascii="Helvetica" w:hAnsi="Helvetica" w:cs="Helvetica"/>
          <w:bCs/>
          <w:iCs/>
          <w:lang w:val="en-GB"/>
        </w:rPr>
      </w:pPr>
      <w:r w:rsidRPr="00956708">
        <w:rPr>
          <w:rFonts w:ascii="Helvetica" w:hAnsi="Helvetica" w:cs="Helvetica"/>
          <w:b/>
          <w:bCs/>
          <w:iCs/>
          <w:lang w:val="en-GB"/>
        </w:rPr>
        <w:t>Datum: __________________________</w:t>
      </w:r>
      <w:r w:rsidRPr="00956708">
        <w:rPr>
          <w:rFonts w:ascii="Helvetica" w:hAnsi="Helvetica" w:cs="Helvetica"/>
          <w:bCs/>
          <w:iCs/>
          <w:lang w:val="en-GB"/>
        </w:rPr>
      </w:r>
    </w:p>
    <w:p w:rsidR="00956708" w:rsidRPr="00956708" w:rsidRDefault="00956708" w:rsidP="00956708">
      <w:pPr>
        <w:keepNext/>
        <w:keepLines/>
        <w:spacing w:after="200" w:line="276" w:lineRule="auto"/>
        <w:outlineLvl w:val="1"/>
        <w:rPr>
          <w:rFonts w:ascii="Helvetica" w:eastAsia="Helvetica Neue" w:hAnsi="Helvetica" w:cs="Helvetica"/>
          <w:b/>
          <w:bCs/>
          <w:color w:val="E16A39"/>
          <w:sz w:val="36"/>
          <w:szCs w:val="36"/>
          <w:lang w:val="en" w:eastAsia="pt-PT"/>
        </w:rPr>
      </w:pPr>
      <w:r w:rsidRPr="00956708">
        <w:rPr>
          <w:rFonts w:ascii="Helvetica" w:eastAsia="Helvetica Neue" w:hAnsi="Helvetica" w:cs="Helvetica"/>
          <w:b/>
          <w:bCs/>
          <w:color w:val="E16A39"/>
          <w:sz w:val="36"/>
          <w:szCs w:val="36"/>
          <w:lang w:val="en" w:eastAsia="pt-PT"/>
        </w:rPr>
        <w:t>Anleitung</w:t>
      </w:r>
    </w:p>
    <w:p w:rsidR="00956708" w:rsidRPr="00956708" w:rsidRDefault="00956708" w:rsidP="00956708">
      <w:pPr>
        <w:spacing w:before="240"/>
        <w:rPr>
          <w:rFonts w:ascii="Helvetica" w:hAnsi="Helvetica" w:cs="Helvetica"/>
          <w:bCs/>
          <w:iCs/>
          <w:lang w:val="en-GB"/>
        </w:rPr>
      </w:pPr>
      <w:r w:rsidRPr="00956708">
        <w:rPr>
          <w:rFonts w:ascii="Helvetica" w:hAnsi="Helvetica" w:cs="Helvetica"/>
          <w:bCs/>
          <w:iCs/>
          <w:lang w:val="en-GB"/>
        </w:rPr>
        <w:t>Wählen Sie einen Prozess im Zusammenhang mit Leistungsbeurteilungen aus, der sich derzeit einschränkend anfühlt oder zu stark auf Fehler ausgerichtet ist. Verwenden Sie dieses Arbeitsblatt, um festzustellen, was ihn schwierig macht und welche Unterstützung hilfreich wäre.</w:t>
      </w: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956708" w:rsidTr="00BE4A4D">
        <w:tc>
          <w:tcPr>
            <w:tcW w:w="9204" w:type="dxa"/>
            <w:shd w:val="clear" w:color="auto" w:fill="2D5249"/>
            <w:tcMar>
              <w:top w:w="100" w:type="dxa"/>
              <w:left w:w="100" w:type="dxa"/>
              <w:bottom w:w="100" w:type="dxa"/>
              <w:right w:w="100" w:type="dxa"/>
            </w:tcMar>
          </w:tcPr>
          <w:p w:rsidR="00E159B7" w:rsidRPr="00BE12BD" w:rsidRDefault="00956708" w:rsidP="00BE4A4D">
            <w:pPr>
              <w:widowControl w:val="0"/>
              <w:pBdr>
                <w:top w:val="nil"/>
                <w:left w:val="nil"/>
                <w:bottom w:val="nil"/>
                <w:right w:val="nil"/>
                <w:between w:val="nil"/>
              </w:pBdr>
              <w:spacing w:after="0" w:line="240" w:lineRule="auto"/>
              <w:rPr>
                <w:rFonts w:ascii="Helvetica" w:eastAsia="Helvetica Neue" w:hAnsi="Helvetica" w:cs="Helvetica"/>
                <w:b/>
                <w:bCs/>
                <w:color w:val="FFFFFF"/>
                <w:lang w:val="en-GB" w:eastAsia="pt-PT"/>
              </w:rPr>
            </w:pPr>
            <w:r w:rsidRPr="00956708">
              <w:rPr>
                <w:rFonts w:ascii="Helvetica" w:eastAsia="Helvetica Neue" w:hAnsi="Helvetica" w:cs="Helvetica"/>
                <w:b/>
                <w:bCs/>
                <w:color w:val="FFFFFF"/>
                <w:sz w:val="28"/>
                <w:szCs w:val="28"/>
                <w:lang w:val="en" w:eastAsia="pt-PT"/>
              </w:rPr>
              <w:t>1. Auf welchen Prozess im Zusammenhang mit Leistungsbeurteilungen möchte ich mich konzentrieren?</w:t>
            </w:r>
          </w:p>
        </w:tc>
      </w:tr>
      <w:tr w:rsidR="00E159B7" w:rsidRPr="00956708"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5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565EA2" w:rsidRPr="00956708" w:rsidTr="00BE4A4D">
        <w:trPr>
          <w:trHeight w:val="54"/>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 w:eastAsia="pt-PT"/>
              </w:rPr>
            </w:pPr>
          </w:p>
        </w:tc>
      </w:tr>
    </w:tbl>
    <w:p w:rsidR="00E159B7" w:rsidRPr="00BE12BD" w:rsidRDefault="00E159B7" w:rsidP="00E159B7">
      <w:pPr>
        <w:rPr>
          <w:rFonts w:ascii="Helvetica" w:hAnsi="Helvetica" w:cs="Helvetica"/>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956708" w:rsidTr="00BE4A4D">
        <w:tc>
          <w:tcPr>
            <w:tcW w:w="9204" w:type="dxa"/>
            <w:shd w:val="clear" w:color="auto" w:fill="D8C8ED"/>
            <w:tcMar>
              <w:top w:w="100" w:type="dxa"/>
              <w:left w:w="100" w:type="dxa"/>
              <w:bottom w:w="100" w:type="dxa"/>
              <w:right w:w="100" w:type="dxa"/>
            </w:tcMar>
          </w:tcPr>
          <w:p w:rsidR="00E159B7" w:rsidRPr="00BE12BD" w:rsidRDefault="00956708" w:rsidP="00BE4A4D">
            <w:pPr>
              <w:widowControl w:val="0"/>
              <w:spacing w:after="0" w:line="240" w:lineRule="auto"/>
              <w:rPr>
                <w:rFonts w:ascii="Helvetica" w:eastAsia="Helvetica Neue" w:hAnsi="Helvetica" w:cs="Helvetica"/>
                <w:b/>
                <w:bCs/>
                <w:iCs/>
                <w:color w:val="2D5249"/>
                <w:sz w:val="28"/>
                <w:szCs w:val="28"/>
                <w:lang w:val="en-GB" w:eastAsia="pt-PT"/>
              </w:rPr>
            </w:pPr>
            <w:r w:rsidRPr="00956708">
              <w:rPr>
                <w:rFonts w:ascii="Helvetica" w:eastAsia="Helvetica Neue" w:hAnsi="Helvetica" w:cs="Helvetica"/>
                <w:b/>
                <w:bCs/>
                <w:iCs/>
                <w:color w:val="2D5249"/>
                <w:sz w:val="28"/>
                <w:szCs w:val="28"/>
                <w:lang w:val="en-GB" w:eastAsia="pt-PT"/>
              </w:rPr>
              <w:t>2. Was macht diesen Prozess für mich einschränkend oder schwierig?</w:t>
            </w:r>
          </w:p>
        </w:tc>
      </w:tr>
      <w:tr w:rsidR="00E159B7" w:rsidRPr="00956708"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48"/>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565EA2" w:rsidRPr="00956708" w:rsidTr="00BE4A4D">
        <w:trPr>
          <w:trHeight w:val="48"/>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 w:eastAsia="pt-PT"/>
              </w:rPr>
            </w:pPr>
          </w:p>
        </w:tc>
      </w:tr>
    </w:tbl>
    <w:p w:rsidR="00E369E2" w:rsidRDefault="00E369E2" w:rsidP="00E159B7">
      <w:pPr>
        <w:rPr>
          <w:rFonts w:ascii="Helvetica" w:hAnsi="Helvetica" w:cs="Helvetica"/>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956708" w:rsidTr="00BE4A4D">
        <w:tc>
          <w:tcPr>
            <w:tcW w:w="9204" w:type="dxa"/>
            <w:shd w:val="clear" w:color="auto" w:fill="56B9A8"/>
            <w:tcMar>
              <w:top w:w="100" w:type="dxa"/>
              <w:left w:w="100" w:type="dxa"/>
              <w:bottom w:w="100" w:type="dxa"/>
              <w:right w:w="100" w:type="dxa"/>
            </w:tcMar>
          </w:tcPr>
          <w:p w:rsidR="00E159B7" w:rsidRPr="00BE12BD" w:rsidRDefault="00956708" w:rsidP="00BE4A4D">
            <w:pPr>
              <w:widowControl w:val="0"/>
              <w:spacing w:after="0" w:line="240" w:lineRule="auto"/>
              <w:rPr>
                <w:rFonts w:ascii="Helvetica" w:eastAsia="Helvetica Neue" w:hAnsi="Helvetica" w:cs="Helvetica"/>
                <w:b/>
                <w:bCs/>
                <w:color w:val="2D5249"/>
                <w:lang w:val="en" w:eastAsia="pt-PT"/>
              </w:rPr>
            </w:pPr>
            <w:r w:rsidRPr="00956708">
              <w:rPr>
                <w:rFonts w:ascii="Helvetica" w:eastAsia="Helvetica Neue" w:hAnsi="Helvetica" w:cs="Helvetica"/>
                <w:b/>
                <w:bCs/>
                <w:color w:val="FFFFFF" w:themeColor="background1"/>
                <w:sz w:val="28"/>
                <w:szCs w:val="28"/>
                <w:lang w:val="en" w:eastAsia="pt-PT"/>
              </w:rPr>
              <w:t>3. Wo haben Menschen bereits Spielraum, etwas auszuprobieren oder zu überarbeiten?</w:t>
            </w:r>
          </w:p>
        </w:tc>
      </w:tr>
      <w:tr w:rsidR="00E159B7" w:rsidRPr="00956708"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14"/>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GB" w:eastAsia="pt-PT"/>
              </w:rPr>
            </w:pPr>
          </w:p>
        </w:tc>
      </w:tr>
      <w:tr w:rsidR="00565EA2" w:rsidRPr="00956708" w:rsidTr="00BE4A4D">
        <w:trPr>
          <w:trHeight w:val="14"/>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GB" w:eastAsia="pt-PT"/>
              </w:rPr>
            </w:pPr>
          </w:p>
        </w:tc>
      </w:tr>
    </w:tbl>
    <w:p w:rsidR="00A51E6F" w:rsidRDefault="00A51E6F">
      <w:pPr>
        <w:rPr>
          <w:rFonts w:ascii="Helvetica" w:hAnsi="Helvetica" w:cs="Helvetica"/>
          <w:b/>
          <w:bCs/>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E159B7" w:rsidRPr="00956708" w:rsidTr="00BE4A4D">
        <w:trPr>
          <w:trHeight w:val="404"/>
        </w:trPr>
        <w:tc>
          <w:tcPr>
            <w:tcW w:w="9204" w:type="dxa"/>
            <w:shd w:val="clear" w:color="auto" w:fill="E16A39"/>
            <w:tcMar>
              <w:top w:w="100" w:type="dxa"/>
              <w:left w:w="100" w:type="dxa"/>
              <w:bottom w:w="100" w:type="dxa"/>
              <w:right w:w="100" w:type="dxa"/>
            </w:tcMar>
          </w:tcPr>
          <w:p w:rsidR="00E159B7" w:rsidRPr="00BE12BD" w:rsidRDefault="00956708" w:rsidP="00BE4A4D">
            <w:pPr>
              <w:widowControl w:val="0"/>
              <w:spacing w:after="0" w:line="240" w:lineRule="auto"/>
              <w:rPr>
                <w:rFonts w:ascii="Helvetica" w:eastAsia="Helvetica Neue" w:hAnsi="Helvetica" w:cs="Helvetica"/>
                <w:b/>
                <w:bCs/>
                <w:color w:val="FFFFFF"/>
                <w:lang w:val="en" w:eastAsia="pt-PT"/>
              </w:rPr>
            </w:pPr>
            <w:r w:rsidRPr="00956708">
              <w:rPr>
                <w:rFonts w:ascii="Helvetica" w:eastAsia="Helvetica Neue" w:hAnsi="Helvetica" w:cs="Helvetica"/>
                <w:b/>
                <w:bCs/>
                <w:color w:val="FFFFFF"/>
                <w:sz w:val="28"/>
                <w:szCs w:val="28"/>
                <w:lang w:val="en" w:eastAsia="pt-PT"/>
              </w:rPr>
              <w:t>4. Wo habe ich den Eindruck, dass die Angst vor Fehlern das Lernen einschränkt?</w:t>
            </w:r>
          </w:p>
        </w:tc>
      </w:tr>
      <w:tr w:rsidR="00E159B7" w:rsidRPr="00956708"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E159B7" w:rsidRPr="00956708" w:rsidTr="00BE4A4D">
        <w:trPr>
          <w:trHeight w:val="116"/>
        </w:trPr>
        <w:tc>
          <w:tcPr>
            <w:tcW w:w="9204" w:type="dxa"/>
            <w:shd w:val="clear" w:color="auto" w:fill="F2F2F2" w:themeFill="background1" w:themeFillShade="F2"/>
            <w:tcMar>
              <w:top w:w="100" w:type="dxa"/>
              <w:left w:w="100" w:type="dxa"/>
              <w:bottom w:w="100" w:type="dxa"/>
              <w:right w:w="100" w:type="dxa"/>
            </w:tcMar>
          </w:tcPr>
          <w:p w:rsidR="00E159B7" w:rsidRPr="00BE12BD" w:rsidRDefault="00E159B7" w:rsidP="00BE4A4D">
            <w:pPr>
              <w:widowControl w:val="0"/>
              <w:spacing w:after="0" w:line="240" w:lineRule="auto"/>
              <w:rPr>
                <w:rFonts w:ascii="Helvetica" w:eastAsia="Helvetica Neue" w:hAnsi="Helvetica" w:cs="Helvetica"/>
                <w:lang w:val="en" w:eastAsia="pt-PT"/>
              </w:rPr>
            </w:pPr>
          </w:p>
        </w:tc>
      </w:tr>
      <w:tr w:rsidR="00565EA2" w:rsidRPr="00956708" w:rsidTr="00BE4A4D">
        <w:trPr>
          <w:trHeight w:val="116"/>
        </w:trPr>
        <w:tc>
          <w:tcPr>
            <w:tcW w:w="9204" w:type="dxa"/>
            <w:shd w:val="clear" w:color="auto" w:fill="F2F2F2" w:themeFill="background1" w:themeFillShade="F2"/>
            <w:tcMar>
              <w:top w:w="100" w:type="dxa"/>
              <w:left w:w="100" w:type="dxa"/>
              <w:bottom w:w="100" w:type="dxa"/>
              <w:right w:w="100" w:type="dxa"/>
            </w:tcMar>
          </w:tcPr>
          <w:p w:rsidR="00565EA2" w:rsidRPr="00BE12BD" w:rsidRDefault="00565EA2" w:rsidP="00BE4A4D">
            <w:pPr>
              <w:widowControl w:val="0"/>
              <w:spacing w:after="0" w:line="240" w:lineRule="auto"/>
              <w:rPr>
                <w:rFonts w:ascii="Helvetica" w:eastAsia="Helvetica Neue" w:hAnsi="Helvetica" w:cs="Helvetica"/>
                <w:lang w:val="en" w:eastAsia="pt-PT"/>
              </w:rPr>
            </w:pPr>
          </w:p>
        </w:tc>
      </w:tr>
      <w:bookmarkEnd w:id="0"/>
    </w:tbl>
    <w:p w:rsidR="00E5465F" w:rsidRPr="00BE12BD" w:rsidRDefault="00E5465F" w:rsidP="00956D4B">
      <w:pPr>
        <w:rPr>
          <w:rFonts w:ascii="Helvetica" w:hAnsi="Helvetica" w:cs="Helvetica"/>
          <w:bCs/>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956D4B" w:rsidRPr="00956708" w:rsidTr="00C062DA">
        <w:tc>
          <w:tcPr>
            <w:tcW w:w="9204" w:type="dxa"/>
            <w:shd w:val="clear" w:color="auto" w:fill="2D5249"/>
            <w:tcMar>
              <w:top w:w="100" w:type="dxa"/>
              <w:left w:w="100" w:type="dxa"/>
              <w:bottom w:w="100" w:type="dxa"/>
              <w:right w:w="100" w:type="dxa"/>
            </w:tcMar>
          </w:tcPr>
          <w:p w:rsidR="00956D4B" w:rsidRPr="00BE12BD" w:rsidRDefault="00956708" w:rsidP="00C062DA">
            <w:pPr>
              <w:widowControl w:val="0"/>
              <w:pBdr>
                <w:top w:val="nil"/>
                <w:left w:val="nil"/>
                <w:bottom w:val="nil"/>
                <w:right w:val="nil"/>
                <w:between w:val="nil"/>
              </w:pBdr>
              <w:spacing w:after="0" w:line="240" w:lineRule="auto"/>
              <w:rPr>
                <w:rFonts w:ascii="Helvetica" w:eastAsia="Helvetica Neue" w:hAnsi="Helvetica" w:cs="Helvetica"/>
                <w:b/>
                <w:bCs/>
                <w:color w:val="FFFFFF"/>
                <w:lang w:val="en" w:eastAsia="pt-PT"/>
              </w:rPr>
            </w:pPr>
            <w:r w:rsidRPr="00956708">
              <w:rPr>
                <w:rFonts w:ascii="Helvetica" w:eastAsia="Helvetica Neue" w:hAnsi="Helvetica" w:cs="Helvetica"/>
                <w:b/>
                <w:bCs/>
                <w:color w:val="FFFFFF"/>
                <w:sz w:val="28"/>
                <w:szCs w:val="28"/>
                <w:lang w:val="en" w:eastAsia="pt-PT"/>
              </w:rPr>
              <w:t>5. Welche Art von Unterstützung wäre am hilfreichsten?</w:t>
            </w:r>
          </w:p>
        </w:tc>
      </w:tr>
      <w:tr w:rsidR="00956D4B" w:rsidRPr="00956708"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956708"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956708"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956708"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r w:rsidR="00956D4B" w:rsidRPr="00956708" w:rsidTr="00C062DA">
        <w:trPr>
          <w:trHeight w:val="54"/>
        </w:trPr>
        <w:tc>
          <w:tcPr>
            <w:tcW w:w="9204" w:type="dxa"/>
            <w:shd w:val="clear" w:color="auto" w:fill="F2F2F2" w:themeFill="background1" w:themeFillShade="F2"/>
            <w:tcMar>
              <w:top w:w="100" w:type="dxa"/>
              <w:left w:w="100" w:type="dxa"/>
              <w:bottom w:w="100" w:type="dxa"/>
              <w:right w:w="100" w:type="dxa"/>
            </w:tcMar>
          </w:tcPr>
          <w:p w:rsidR="00956D4B" w:rsidRPr="00BE12BD" w:rsidRDefault="00956D4B" w:rsidP="00C062DA">
            <w:pPr>
              <w:widowControl w:val="0"/>
              <w:spacing w:after="0" w:line="240" w:lineRule="auto"/>
              <w:rPr>
                <w:rFonts w:ascii="Helvetica" w:eastAsia="Helvetica Neue" w:hAnsi="Helvetica" w:cs="Helvetica"/>
                <w:lang w:val="en" w:eastAsia="pt-PT"/>
              </w:rPr>
            </w:pPr>
          </w:p>
        </w:tc>
      </w:tr>
    </w:tbl>
    <w:p w:rsidR="00A51E6F" w:rsidRDefault="00A51E6F" w:rsidP="004D4261">
      <w:pPr>
        <w:rPr>
          <w:rFonts w:ascii="Helvetica" w:hAnsi="Helvetica" w:cs="Helvetica"/>
          <w:bCs/>
          <w:iCs/>
          <w:lang w:val="en-GB"/>
        </w:rPr>
      </w:pPr>
    </w:p>
    <w:sectPr w:rsidR="00A51E6F">
      <w:headerReference w:type="default" r:id="rId6"/>
      <w:footerReference w:type="default" r:id="rId7"/>
      <w:footerReference w:type="first" r:id="rId10"/>
      <w:footerReference w:type="even" r:id="rId11"/>
      <w:pgSz w:w="11906" w:h="16838"/>
      <w:pgMar w:top="1417" w:right="1417" w:bottom="1134" w:left="1417" w:header="708"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002D" w:rsidRDefault="005C002D" w:rsidP="006A1C8F">
      <w:pPr>
        <w:spacing w:after="0" w:line="240" w:lineRule="auto"/>
      </w:pPr>
      <w:r>
        <w:separator/>
      </w:r>
    </w:p>
  </w:endnote>
  <w:endnote w:type="continuationSeparator" w:id="0">
    <w:p w:rsidR="005C002D" w:rsidRDefault="005C002D" w:rsidP="006A1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spacing w:before="0" w:after="0" w:line="240" w:lineRule="auto"/>
      <w:jc w:val="cent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23"/>
      <w:gridCol w:w="8093"/>
    </w:tblGrid>
    <w:tr>
      <w:tc>
        <w:tcPr>
          <w:tcW w:type="dxa" w:w="1123"/>
          <w:vAlign w:val="center"/>
        </w:tcPr>
        <w:p>
          <w:pPr>
            <w:spacing w:after="0" w:before="0"/>
            <w:jc w:val="left"/>
          </w:pPr>
          <w:r>
            <w:drawing>
              <wp:inline xmlns:a="http://schemas.openxmlformats.org/drawingml/2006/main" xmlns:pic="http://schemas.openxmlformats.org/drawingml/2006/picture">
                <wp:extent cx="658368" cy="142413"/>
                <wp:docPr id="1" name="Picture 1"/>
                <wp:cNvGraphicFramePr>
                  <a:graphicFrameLocks noChangeAspect="1"/>
                </wp:cNvGraphicFramePr>
                <a:graphic>
                  <a:graphicData uri="http://schemas.openxmlformats.org/drawingml/2006/picture">
                    <pic:pic>
                      <pic:nvPicPr>
                        <pic:cNvPr id="0" name="EU_Co-funded_by_European_Union.png"/>
                        <pic:cNvPicPr/>
                      </pic:nvPicPr>
                      <pic:blipFill>
                        <a:blip r:embed="rId2"/>
                        <a:stretch>
                          <a:fillRect/>
                        </a:stretch>
                      </pic:blipFill>
                      <pic:spPr>
                        <a:xfrm>
                          <a:off x="0" y="0"/>
                          <a:ext cx="658368" cy="142413"/>
                        </a:xfrm>
                        <a:prstGeom prst="rect"/>
                      </pic:spPr>
                    </pic:pic>
                  </a:graphicData>
                </a:graphic>
              </wp:inline>
            </w:drawing>
          </w:r>
        </w:p>
      </w:tc>
      <w:tc>
        <w:tcPr>
          <w:tcW w:type="dxa" w:w="8093"/>
          <w:vAlign w:val="center"/>
        </w:tcPr>
        <w:p>
          <w:pPr>
            <w:spacing w:after="0" w:before="0" w:line="240" w:lineRule="auto"/>
            <w:jc w:val="left"/>
          </w:pPr>
          <w:r>
            <w:rPr>
              <w:rFonts w:ascii="Arial" w:hAnsi="Arial"/>
              <w:sz w:val="12"/>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23"/>
      <w:gridCol w:w="8093"/>
    </w:tblGrid>
    <w:tr>
      <w:tc>
        <w:tcPr>
          <w:tcW w:type="dxa" w:w="1123"/>
          <w:vAlign w:val="center"/>
        </w:tcPr>
        <w:p>
          <w:pPr>
            <w:spacing w:after="0" w:before="0"/>
            <w:jc w:val="left"/>
          </w:pPr>
          <w:r>
            <w:drawing>
              <wp:inline xmlns:a="http://schemas.openxmlformats.org/drawingml/2006/main" xmlns:pic="http://schemas.openxmlformats.org/drawingml/2006/picture">
                <wp:extent cx="658368" cy="142413"/>
                <wp:docPr id="1" name="Picture 1"/>
                <wp:cNvGraphicFramePr>
                  <a:graphicFrameLocks noChangeAspect="1"/>
                </wp:cNvGraphicFramePr>
                <a:graphic>
                  <a:graphicData uri="http://schemas.openxmlformats.org/drawingml/2006/picture">
                    <pic:pic>
                      <pic:nvPicPr>
                        <pic:cNvPr id="0" name="EU_Co-funded_by_European_Union.png"/>
                        <pic:cNvPicPr/>
                      </pic:nvPicPr>
                      <pic:blipFill>
                        <a:blip r:embed="rId1"/>
                        <a:stretch>
                          <a:fillRect/>
                        </a:stretch>
                      </pic:blipFill>
                      <pic:spPr>
                        <a:xfrm>
                          <a:off x="0" y="0"/>
                          <a:ext cx="658368" cy="142413"/>
                        </a:xfrm>
                        <a:prstGeom prst="rect"/>
                      </pic:spPr>
                    </pic:pic>
                  </a:graphicData>
                </a:graphic>
              </wp:inline>
            </w:drawing>
          </w:r>
        </w:p>
      </w:tc>
      <w:tc>
        <w:tcPr>
          <w:tcW w:type="dxa" w:w="8093"/>
          <w:vAlign w:val="center"/>
        </w:tcPr>
        <w:p>
          <w:pPr>
            <w:spacing w:after="0" w:before="0" w:line="240" w:lineRule="auto"/>
            <w:jc w:val="left"/>
          </w:pPr>
          <w:r>
            <w:rPr>
              <w:rFonts w:ascii="Arial" w:hAnsi="Arial"/>
              <w:sz w:val="12"/>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23"/>
      <w:gridCol w:w="8093"/>
    </w:tblGrid>
    <w:tr>
      <w:tc>
        <w:tcPr>
          <w:tcW w:type="dxa" w:w="1123"/>
          <w:vAlign w:val="center"/>
        </w:tcPr>
        <w:p>
          <w:pPr>
            <w:spacing w:after="0" w:before="0"/>
            <w:jc w:val="left"/>
          </w:pPr>
          <w:r>
            <w:drawing>
              <wp:inline xmlns:a="http://schemas.openxmlformats.org/drawingml/2006/main" xmlns:pic="http://schemas.openxmlformats.org/drawingml/2006/picture">
                <wp:extent cx="658368" cy="142413"/>
                <wp:docPr id="1" name="Picture 1"/>
                <wp:cNvGraphicFramePr>
                  <a:graphicFrameLocks noChangeAspect="1"/>
                </wp:cNvGraphicFramePr>
                <a:graphic>
                  <a:graphicData uri="http://schemas.openxmlformats.org/drawingml/2006/picture">
                    <pic:pic>
                      <pic:nvPicPr>
                        <pic:cNvPr id="0" name="EU_Co-funded_by_European_Union.png"/>
                        <pic:cNvPicPr/>
                      </pic:nvPicPr>
                      <pic:blipFill>
                        <a:blip r:embed="rId1"/>
                        <a:stretch>
                          <a:fillRect/>
                        </a:stretch>
                      </pic:blipFill>
                      <pic:spPr>
                        <a:xfrm>
                          <a:off x="0" y="0"/>
                          <a:ext cx="658368" cy="142413"/>
                        </a:xfrm>
                        <a:prstGeom prst="rect"/>
                      </pic:spPr>
                    </pic:pic>
                  </a:graphicData>
                </a:graphic>
              </wp:inline>
            </w:drawing>
          </w:r>
        </w:p>
      </w:tc>
      <w:tc>
        <w:tcPr>
          <w:tcW w:type="dxa" w:w="8093"/>
          <w:vAlign w:val="center"/>
        </w:tcPr>
        <w:p>
          <w:pPr>
            <w:spacing w:after="0" w:before="0" w:line="240" w:lineRule="auto"/>
            <w:jc w:val="left"/>
          </w:pPr>
          <w:r>
            <w:rPr>
              <w:rFonts w:ascii="Arial" w:hAnsi="Arial"/>
              <w:sz w:val="12"/>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002D" w:rsidRDefault="005C002D" w:rsidP="006A1C8F">
      <w:pPr>
        <w:spacing w:after="0" w:line="240" w:lineRule="auto"/>
      </w:pPr>
      <w:r>
        <w:separator/>
      </w:r>
    </w:p>
  </w:footnote>
  <w:footnote w:type="continuationSeparator" w:id="0">
    <w:p w:rsidR="005C002D" w:rsidRDefault="005C002D" w:rsidP="006A1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C8F" w:rsidRDefault="006A1C8F" w:rsidP="006A1C8F">
    <w:pPr>
      <w:tabs>
        <w:tab w:val="center" w:pos="4680"/>
        <w:tab w:val="right" w:pos="9360"/>
      </w:tabs>
      <w:spacing w:line="240" w:lineRule="auto"/>
      <w:rPr>
        <w:rFonts w:ascii="Arial" w:eastAsia="Arial" w:hAnsi="Arial" w:cs="Arial"/>
        <w:color w:val="242424"/>
        <w:sz w:val="21"/>
        <w:szCs w:val="21"/>
      </w:rPr>
    </w:pPr>
    <w:bookmarkStart w:id="2" w:name="_Hlk228369206"/>
    <w:r>
      <w:rPr>
        <w:noProof/>
        <w:color w:val="242424"/>
      </w:rPr>
      <w:drawing>
        <wp:inline distT="0" distB="0" distL="0" distR="0" wp14:anchorId="23B0CE02" wp14:editId="50DBF7EB">
          <wp:extent cx="1303020" cy="3619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t="-15789" r="-6780"/>
                  <a:stretch>
                    <a:fillRect/>
                  </a:stretch>
                </pic:blipFill>
                <pic:spPr>
                  <a:xfrm>
                    <a:off x="0" y="0"/>
                    <a:ext cx="1303020" cy="361950"/>
                  </a:xfrm>
                  <a:prstGeom prst="rect">
                    <a:avLst/>
                  </a:prstGeom>
                  <a:ln/>
                </pic:spPr>
              </pic:pic>
            </a:graphicData>
          </a:graphic>
        </wp:inline>
      </w:drawing>
    </w:r>
  </w:p>
  <w:bookmarkEnd w:id="2"/>
  <w:p w:rsidR="006A1C8F" w:rsidRDefault="006A1C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8F"/>
    <w:rsid w:val="0007568A"/>
    <w:rsid w:val="00075A1D"/>
    <w:rsid w:val="00091A30"/>
    <w:rsid w:val="000D1C87"/>
    <w:rsid w:val="000F783D"/>
    <w:rsid w:val="001272D9"/>
    <w:rsid w:val="0016713E"/>
    <w:rsid w:val="00192A8E"/>
    <w:rsid w:val="001C7757"/>
    <w:rsid w:val="00242435"/>
    <w:rsid w:val="002452CF"/>
    <w:rsid w:val="002712B2"/>
    <w:rsid w:val="0028293C"/>
    <w:rsid w:val="002972D7"/>
    <w:rsid w:val="003216E0"/>
    <w:rsid w:val="00361E72"/>
    <w:rsid w:val="004110F9"/>
    <w:rsid w:val="0042101E"/>
    <w:rsid w:val="00426EC6"/>
    <w:rsid w:val="00442B2B"/>
    <w:rsid w:val="0045718F"/>
    <w:rsid w:val="00471D1B"/>
    <w:rsid w:val="0048007B"/>
    <w:rsid w:val="004A4A4A"/>
    <w:rsid w:val="004D4261"/>
    <w:rsid w:val="00565EA2"/>
    <w:rsid w:val="00584C16"/>
    <w:rsid w:val="005931EB"/>
    <w:rsid w:val="005A631D"/>
    <w:rsid w:val="005C002D"/>
    <w:rsid w:val="00611915"/>
    <w:rsid w:val="00666345"/>
    <w:rsid w:val="006A1C8F"/>
    <w:rsid w:val="006C13EA"/>
    <w:rsid w:val="00713BE9"/>
    <w:rsid w:val="00724EB5"/>
    <w:rsid w:val="00772B47"/>
    <w:rsid w:val="007C3A85"/>
    <w:rsid w:val="007E749E"/>
    <w:rsid w:val="00823E1D"/>
    <w:rsid w:val="008E07A1"/>
    <w:rsid w:val="00956708"/>
    <w:rsid w:val="00956D4B"/>
    <w:rsid w:val="00961674"/>
    <w:rsid w:val="009D08F5"/>
    <w:rsid w:val="00A5032F"/>
    <w:rsid w:val="00A51E6F"/>
    <w:rsid w:val="00A556FD"/>
    <w:rsid w:val="00A60510"/>
    <w:rsid w:val="00A90B07"/>
    <w:rsid w:val="00AC6944"/>
    <w:rsid w:val="00AF3306"/>
    <w:rsid w:val="00AF5D5B"/>
    <w:rsid w:val="00B1766C"/>
    <w:rsid w:val="00B230E8"/>
    <w:rsid w:val="00B9598C"/>
    <w:rsid w:val="00BE12BD"/>
    <w:rsid w:val="00C22644"/>
    <w:rsid w:val="00C37A9F"/>
    <w:rsid w:val="00C744ED"/>
    <w:rsid w:val="00CA1BD7"/>
    <w:rsid w:val="00CB6917"/>
    <w:rsid w:val="00CD7775"/>
    <w:rsid w:val="00CE665B"/>
    <w:rsid w:val="00D32EE6"/>
    <w:rsid w:val="00D558FA"/>
    <w:rsid w:val="00D6430D"/>
    <w:rsid w:val="00D8319E"/>
    <w:rsid w:val="00E159B7"/>
    <w:rsid w:val="00E369E2"/>
    <w:rsid w:val="00E5465F"/>
    <w:rsid w:val="00E60426"/>
    <w:rsid w:val="00EA6E25"/>
    <w:rsid w:val="00ED0F86"/>
    <w:rsid w:val="00FB21C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0652"/>
  <w15:chartTrackingRefBased/>
  <w15:docId w15:val="{3EDC5552-DDF2-458B-A55E-7CF79DFE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A1C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A1C8F"/>
  </w:style>
  <w:style w:type="paragraph" w:styleId="Fuzeile">
    <w:name w:val="footer"/>
    <w:basedOn w:val="Standard"/>
    <w:link w:val="FuzeileZchn"/>
    <w:uiPriority w:val="99"/>
    <w:unhideWhenUsed/>
    <w:rsid w:val="006A1C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A1C8F"/>
  </w:style>
  <w:style w:type="table" w:styleId="Tabellenraster">
    <w:name w:val="Table Grid"/>
    <w:basedOn w:val="NormaleTabelle"/>
    <w:uiPriority w:val="39"/>
    <w:rsid w:val="006A1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0260">
      <w:bodyDiv w:val="1"/>
      <w:marLeft w:val="0"/>
      <w:marRight w:val="0"/>
      <w:marTop w:val="0"/>
      <w:marBottom w:val="0"/>
      <w:divBdr>
        <w:top w:val="none" w:sz="0" w:space="0" w:color="auto"/>
        <w:left w:val="none" w:sz="0" w:space="0" w:color="auto"/>
        <w:bottom w:val="none" w:sz="0" w:space="0" w:color="auto"/>
        <w:right w:val="none" w:sz="0" w:space="0" w:color="auto"/>
      </w:divBdr>
    </w:div>
    <w:div w:id="297298557">
      <w:bodyDiv w:val="1"/>
      <w:marLeft w:val="0"/>
      <w:marRight w:val="0"/>
      <w:marTop w:val="0"/>
      <w:marBottom w:val="0"/>
      <w:divBdr>
        <w:top w:val="none" w:sz="0" w:space="0" w:color="auto"/>
        <w:left w:val="none" w:sz="0" w:space="0" w:color="auto"/>
        <w:bottom w:val="none" w:sz="0" w:space="0" w:color="auto"/>
        <w:right w:val="none" w:sz="0" w:space="0" w:color="auto"/>
      </w:divBdr>
    </w:div>
    <w:div w:id="324944176">
      <w:bodyDiv w:val="1"/>
      <w:marLeft w:val="0"/>
      <w:marRight w:val="0"/>
      <w:marTop w:val="0"/>
      <w:marBottom w:val="0"/>
      <w:divBdr>
        <w:top w:val="none" w:sz="0" w:space="0" w:color="auto"/>
        <w:left w:val="none" w:sz="0" w:space="0" w:color="auto"/>
        <w:bottom w:val="none" w:sz="0" w:space="0" w:color="auto"/>
        <w:right w:val="none" w:sz="0" w:space="0" w:color="auto"/>
      </w:divBdr>
    </w:div>
    <w:div w:id="330061667">
      <w:bodyDiv w:val="1"/>
      <w:marLeft w:val="0"/>
      <w:marRight w:val="0"/>
      <w:marTop w:val="0"/>
      <w:marBottom w:val="0"/>
      <w:divBdr>
        <w:top w:val="none" w:sz="0" w:space="0" w:color="auto"/>
        <w:left w:val="none" w:sz="0" w:space="0" w:color="auto"/>
        <w:bottom w:val="none" w:sz="0" w:space="0" w:color="auto"/>
        <w:right w:val="none" w:sz="0" w:space="0" w:color="auto"/>
      </w:divBdr>
    </w:div>
    <w:div w:id="488255554">
      <w:bodyDiv w:val="1"/>
      <w:marLeft w:val="0"/>
      <w:marRight w:val="0"/>
      <w:marTop w:val="0"/>
      <w:marBottom w:val="0"/>
      <w:divBdr>
        <w:top w:val="none" w:sz="0" w:space="0" w:color="auto"/>
        <w:left w:val="none" w:sz="0" w:space="0" w:color="auto"/>
        <w:bottom w:val="none" w:sz="0" w:space="0" w:color="auto"/>
        <w:right w:val="none" w:sz="0" w:space="0" w:color="auto"/>
      </w:divBdr>
    </w:div>
    <w:div w:id="489059953">
      <w:bodyDiv w:val="1"/>
      <w:marLeft w:val="0"/>
      <w:marRight w:val="0"/>
      <w:marTop w:val="0"/>
      <w:marBottom w:val="0"/>
      <w:divBdr>
        <w:top w:val="none" w:sz="0" w:space="0" w:color="auto"/>
        <w:left w:val="none" w:sz="0" w:space="0" w:color="auto"/>
        <w:bottom w:val="none" w:sz="0" w:space="0" w:color="auto"/>
        <w:right w:val="none" w:sz="0" w:space="0" w:color="auto"/>
      </w:divBdr>
    </w:div>
    <w:div w:id="521209350">
      <w:bodyDiv w:val="1"/>
      <w:marLeft w:val="0"/>
      <w:marRight w:val="0"/>
      <w:marTop w:val="0"/>
      <w:marBottom w:val="0"/>
      <w:divBdr>
        <w:top w:val="none" w:sz="0" w:space="0" w:color="auto"/>
        <w:left w:val="none" w:sz="0" w:space="0" w:color="auto"/>
        <w:bottom w:val="none" w:sz="0" w:space="0" w:color="auto"/>
        <w:right w:val="none" w:sz="0" w:space="0" w:color="auto"/>
      </w:divBdr>
    </w:div>
    <w:div w:id="524713447">
      <w:bodyDiv w:val="1"/>
      <w:marLeft w:val="0"/>
      <w:marRight w:val="0"/>
      <w:marTop w:val="0"/>
      <w:marBottom w:val="0"/>
      <w:divBdr>
        <w:top w:val="none" w:sz="0" w:space="0" w:color="auto"/>
        <w:left w:val="none" w:sz="0" w:space="0" w:color="auto"/>
        <w:bottom w:val="none" w:sz="0" w:space="0" w:color="auto"/>
        <w:right w:val="none" w:sz="0" w:space="0" w:color="auto"/>
      </w:divBdr>
    </w:div>
    <w:div w:id="524830825">
      <w:bodyDiv w:val="1"/>
      <w:marLeft w:val="0"/>
      <w:marRight w:val="0"/>
      <w:marTop w:val="0"/>
      <w:marBottom w:val="0"/>
      <w:divBdr>
        <w:top w:val="none" w:sz="0" w:space="0" w:color="auto"/>
        <w:left w:val="none" w:sz="0" w:space="0" w:color="auto"/>
        <w:bottom w:val="none" w:sz="0" w:space="0" w:color="auto"/>
        <w:right w:val="none" w:sz="0" w:space="0" w:color="auto"/>
      </w:divBdr>
    </w:div>
    <w:div w:id="602541617">
      <w:bodyDiv w:val="1"/>
      <w:marLeft w:val="0"/>
      <w:marRight w:val="0"/>
      <w:marTop w:val="0"/>
      <w:marBottom w:val="0"/>
      <w:divBdr>
        <w:top w:val="none" w:sz="0" w:space="0" w:color="auto"/>
        <w:left w:val="none" w:sz="0" w:space="0" w:color="auto"/>
        <w:bottom w:val="none" w:sz="0" w:space="0" w:color="auto"/>
        <w:right w:val="none" w:sz="0" w:space="0" w:color="auto"/>
      </w:divBdr>
      <w:divsChild>
        <w:div w:id="301933108">
          <w:marLeft w:val="0"/>
          <w:marRight w:val="0"/>
          <w:marTop w:val="0"/>
          <w:marBottom w:val="0"/>
          <w:divBdr>
            <w:top w:val="none" w:sz="0" w:space="0" w:color="auto"/>
            <w:left w:val="none" w:sz="0" w:space="0" w:color="auto"/>
            <w:bottom w:val="none" w:sz="0" w:space="0" w:color="auto"/>
            <w:right w:val="none" w:sz="0" w:space="0" w:color="auto"/>
          </w:divBdr>
          <w:divsChild>
            <w:div w:id="13160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85113">
      <w:bodyDiv w:val="1"/>
      <w:marLeft w:val="0"/>
      <w:marRight w:val="0"/>
      <w:marTop w:val="0"/>
      <w:marBottom w:val="0"/>
      <w:divBdr>
        <w:top w:val="none" w:sz="0" w:space="0" w:color="auto"/>
        <w:left w:val="none" w:sz="0" w:space="0" w:color="auto"/>
        <w:bottom w:val="none" w:sz="0" w:space="0" w:color="auto"/>
        <w:right w:val="none" w:sz="0" w:space="0" w:color="auto"/>
      </w:divBdr>
    </w:div>
    <w:div w:id="754203196">
      <w:bodyDiv w:val="1"/>
      <w:marLeft w:val="0"/>
      <w:marRight w:val="0"/>
      <w:marTop w:val="0"/>
      <w:marBottom w:val="0"/>
      <w:divBdr>
        <w:top w:val="none" w:sz="0" w:space="0" w:color="auto"/>
        <w:left w:val="none" w:sz="0" w:space="0" w:color="auto"/>
        <w:bottom w:val="none" w:sz="0" w:space="0" w:color="auto"/>
        <w:right w:val="none" w:sz="0" w:space="0" w:color="auto"/>
      </w:divBdr>
    </w:div>
    <w:div w:id="782308501">
      <w:bodyDiv w:val="1"/>
      <w:marLeft w:val="0"/>
      <w:marRight w:val="0"/>
      <w:marTop w:val="0"/>
      <w:marBottom w:val="0"/>
      <w:divBdr>
        <w:top w:val="none" w:sz="0" w:space="0" w:color="auto"/>
        <w:left w:val="none" w:sz="0" w:space="0" w:color="auto"/>
        <w:bottom w:val="none" w:sz="0" w:space="0" w:color="auto"/>
        <w:right w:val="none" w:sz="0" w:space="0" w:color="auto"/>
      </w:divBdr>
    </w:div>
    <w:div w:id="792409767">
      <w:bodyDiv w:val="1"/>
      <w:marLeft w:val="0"/>
      <w:marRight w:val="0"/>
      <w:marTop w:val="0"/>
      <w:marBottom w:val="0"/>
      <w:divBdr>
        <w:top w:val="none" w:sz="0" w:space="0" w:color="auto"/>
        <w:left w:val="none" w:sz="0" w:space="0" w:color="auto"/>
        <w:bottom w:val="none" w:sz="0" w:space="0" w:color="auto"/>
        <w:right w:val="none" w:sz="0" w:space="0" w:color="auto"/>
      </w:divBdr>
    </w:div>
    <w:div w:id="852914700">
      <w:bodyDiv w:val="1"/>
      <w:marLeft w:val="0"/>
      <w:marRight w:val="0"/>
      <w:marTop w:val="0"/>
      <w:marBottom w:val="0"/>
      <w:divBdr>
        <w:top w:val="none" w:sz="0" w:space="0" w:color="auto"/>
        <w:left w:val="none" w:sz="0" w:space="0" w:color="auto"/>
        <w:bottom w:val="none" w:sz="0" w:space="0" w:color="auto"/>
        <w:right w:val="none" w:sz="0" w:space="0" w:color="auto"/>
      </w:divBdr>
    </w:div>
    <w:div w:id="867257987">
      <w:bodyDiv w:val="1"/>
      <w:marLeft w:val="0"/>
      <w:marRight w:val="0"/>
      <w:marTop w:val="0"/>
      <w:marBottom w:val="0"/>
      <w:divBdr>
        <w:top w:val="none" w:sz="0" w:space="0" w:color="auto"/>
        <w:left w:val="none" w:sz="0" w:space="0" w:color="auto"/>
        <w:bottom w:val="none" w:sz="0" w:space="0" w:color="auto"/>
        <w:right w:val="none" w:sz="0" w:space="0" w:color="auto"/>
      </w:divBdr>
    </w:div>
    <w:div w:id="870923598">
      <w:bodyDiv w:val="1"/>
      <w:marLeft w:val="0"/>
      <w:marRight w:val="0"/>
      <w:marTop w:val="0"/>
      <w:marBottom w:val="0"/>
      <w:divBdr>
        <w:top w:val="none" w:sz="0" w:space="0" w:color="auto"/>
        <w:left w:val="none" w:sz="0" w:space="0" w:color="auto"/>
        <w:bottom w:val="none" w:sz="0" w:space="0" w:color="auto"/>
        <w:right w:val="none" w:sz="0" w:space="0" w:color="auto"/>
      </w:divBdr>
    </w:div>
    <w:div w:id="890503849">
      <w:bodyDiv w:val="1"/>
      <w:marLeft w:val="0"/>
      <w:marRight w:val="0"/>
      <w:marTop w:val="0"/>
      <w:marBottom w:val="0"/>
      <w:divBdr>
        <w:top w:val="none" w:sz="0" w:space="0" w:color="auto"/>
        <w:left w:val="none" w:sz="0" w:space="0" w:color="auto"/>
        <w:bottom w:val="none" w:sz="0" w:space="0" w:color="auto"/>
        <w:right w:val="none" w:sz="0" w:space="0" w:color="auto"/>
      </w:divBdr>
    </w:div>
    <w:div w:id="905846307">
      <w:bodyDiv w:val="1"/>
      <w:marLeft w:val="0"/>
      <w:marRight w:val="0"/>
      <w:marTop w:val="0"/>
      <w:marBottom w:val="0"/>
      <w:divBdr>
        <w:top w:val="none" w:sz="0" w:space="0" w:color="auto"/>
        <w:left w:val="none" w:sz="0" w:space="0" w:color="auto"/>
        <w:bottom w:val="none" w:sz="0" w:space="0" w:color="auto"/>
        <w:right w:val="none" w:sz="0" w:space="0" w:color="auto"/>
      </w:divBdr>
      <w:divsChild>
        <w:div w:id="176891221">
          <w:marLeft w:val="0"/>
          <w:marRight w:val="0"/>
          <w:marTop w:val="0"/>
          <w:marBottom w:val="0"/>
          <w:divBdr>
            <w:top w:val="none" w:sz="0" w:space="0" w:color="auto"/>
            <w:left w:val="none" w:sz="0" w:space="0" w:color="auto"/>
            <w:bottom w:val="none" w:sz="0" w:space="0" w:color="auto"/>
            <w:right w:val="none" w:sz="0" w:space="0" w:color="auto"/>
          </w:divBdr>
          <w:divsChild>
            <w:div w:id="7538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7311">
      <w:bodyDiv w:val="1"/>
      <w:marLeft w:val="0"/>
      <w:marRight w:val="0"/>
      <w:marTop w:val="0"/>
      <w:marBottom w:val="0"/>
      <w:divBdr>
        <w:top w:val="none" w:sz="0" w:space="0" w:color="auto"/>
        <w:left w:val="none" w:sz="0" w:space="0" w:color="auto"/>
        <w:bottom w:val="none" w:sz="0" w:space="0" w:color="auto"/>
        <w:right w:val="none" w:sz="0" w:space="0" w:color="auto"/>
      </w:divBdr>
    </w:div>
    <w:div w:id="1038310556">
      <w:bodyDiv w:val="1"/>
      <w:marLeft w:val="0"/>
      <w:marRight w:val="0"/>
      <w:marTop w:val="0"/>
      <w:marBottom w:val="0"/>
      <w:divBdr>
        <w:top w:val="none" w:sz="0" w:space="0" w:color="auto"/>
        <w:left w:val="none" w:sz="0" w:space="0" w:color="auto"/>
        <w:bottom w:val="none" w:sz="0" w:space="0" w:color="auto"/>
        <w:right w:val="none" w:sz="0" w:space="0" w:color="auto"/>
      </w:divBdr>
    </w:div>
    <w:div w:id="1038356846">
      <w:bodyDiv w:val="1"/>
      <w:marLeft w:val="0"/>
      <w:marRight w:val="0"/>
      <w:marTop w:val="0"/>
      <w:marBottom w:val="0"/>
      <w:divBdr>
        <w:top w:val="none" w:sz="0" w:space="0" w:color="auto"/>
        <w:left w:val="none" w:sz="0" w:space="0" w:color="auto"/>
        <w:bottom w:val="none" w:sz="0" w:space="0" w:color="auto"/>
        <w:right w:val="none" w:sz="0" w:space="0" w:color="auto"/>
      </w:divBdr>
    </w:div>
    <w:div w:id="1056276013">
      <w:bodyDiv w:val="1"/>
      <w:marLeft w:val="0"/>
      <w:marRight w:val="0"/>
      <w:marTop w:val="0"/>
      <w:marBottom w:val="0"/>
      <w:divBdr>
        <w:top w:val="none" w:sz="0" w:space="0" w:color="auto"/>
        <w:left w:val="none" w:sz="0" w:space="0" w:color="auto"/>
        <w:bottom w:val="none" w:sz="0" w:space="0" w:color="auto"/>
        <w:right w:val="none" w:sz="0" w:space="0" w:color="auto"/>
      </w:divBdr>
    </w:div>
    <w:div w:id="1159543442">
      <w:bodyDiv w:val="1"/>
      <w:marLeft w:val="0"/>
      <w:marRight w:val="0"/>
      <w:marTop w:val="0"/>
      <w:marBottom w:val="0"/>
      <w:divBdr>
        <w:top w:val="none" w:sz="0" w:space="0" w:color="auto"/>
        <w:left w:val="none" w:sz="0" w:space="0" w:color="auto"/>
        <w:bottom w:val="none" w:sz="0" w:space="0" w:color="auto"/>
        <w:right w:val="none" w:sz="0" w:space="0" w:color="auto"/>
      </w:divBdr>
      <w:divsChild>
        <w:div w:id="1703094293">
          <w:marLeft w:val="0"/>
          <w:marRight w:val="0"/>
          <w:marTop w:val="0"/>
          <w:marBottom w:val="0"/>
          <w:divBdr>
            <w:top w:val="none" w:sz="0" w:space="0" w:color="auto"/>
            <w:left w:val="none" w:sz="0" w:space="0" w:color="auto"/>
            <w:bottom w:val="none" w:sz="0" w:space="0" w:color="auto"/>
            <w:right w:val="none" w:sz="0" w:space="0" w:color="auto"/>
          </w:divBdr>
          <w:divsChild>
            <w:div w:id="27960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7554">
      <w:bodyDiv w:val="1"/>
      <w:marLeft w:val="0"/>
      <w:marRight w:val="0"/>
      <w:marTop w:val="0"/>
      <w:marBottom w:val="0"/>
      <w:divBdr>
        <w:top w:val="none" w:sz="0" w:space="0" w:color="auto"/>
        <w:left w:val="none" w:sz="0" w:space="0" w:color="auto"/>
        <w:bottom w:val="none" w:sz="0" w:space="0" w:color="auto"/>
        <w:right w:val="none" w:sz="0" w:space="0" w:color="auto"/>
      </w:divBdr>
    </w:div>
    <w:div w:id="1225606983">
      <w:bodyDiv w:val="1"/>
      <w:marLeft w:val="0"/>
      <w:marRight w:val="0"/>
      <w:marTop w:val="0"/>
      <w:marBottom w:val="0"/>
      <w:divBdr>
        <w:top w:val="none" w:sz="0" w:space="0" w:color="auto"/>
        <w:left w:val="none" w:sz="0" w:space="0" w:color="auto"/>
        <w:bottom w:val="none" w:sz="0" w:space="0" w:color="auto"/>
        <w:right w:val="none" w:sz="0" w:space="0" w:color="auto"/>
      </w:divBdr>
    </w:div>
    <w:div w:id="1297876383">
      <w:bodyDiv w:val="1"/>
      <w:marLeft w:val="0"/>
      <w:marRight w:val="0"/>
      <w:marTop w:val="0"/>
      <w:marBottom w:val="0"/>
      <w:divBdr>
        <w:top w:val="none" w:sz="0" w:space="0" w:color="auto"/>
        <w:left w:val="none" w:sz="0" w:space="0" w:color="auto"/>
        <w:bottom w:val="none" w:sz="0" w:space="0" w:color="auto"/>
        <w:right w:val="none" w:sz="0" w:space="0" w:color="auto"/>
      </w:divBdr>
    </w:div>
    <w:div w:id="1311713893">
      <w:bodyDiv w:val="1"/>
      <w:marLeft w:val="0"/>
      <w:marRight w:val="0"/>
      <w:marTop w:val="0"/>
      <w:marBottom w:val="0"/>
      <w:divBdr>
        <w:top w:val="none" w:sz="0" w:space="0" w:color="auto"/>
        <w:left w:val="none" w:sz="0" w:space="0" w:color="auto"/>
        <w:bottom w:val="none" w:sz="0" w:space="0" w:color="auto"/>
        <w:right w:val="none" w:sz="0" w:space="0" w:color="auto"/>
      </w:divBdr>
    </w:div>
    <w:div w:id="1363556600">
      <w:bodyDiv w:val="1"/>
      <w:marLeft w:val="0"/>
      <w:marRight w:val="0"/>
      <w:marTop w:val="0"/>
      <w:marBottom w:val="0"/>
      <w:divBdr>
        <w:top w:val="none" w:sz="0" w:space="0" w:color="auto"/>
        <w:left w:val="none" w:sz="0" w:space="0" w:color="auto"/>
        <w:bottom w:val="none" w:sz="0" w:space="0" w:color="auto"/>
        <w:right w:val="none" w:sz="0" w:space="0" w:color="auto"/>
      </w:divBdr>
    </w:div>
    <w:div w:id="1385174439">
      <w:bodyDiv w:val="1"/>
      <w:marLeft w:val="0"/>
      <w:marRight w:val="0"/>
      <w:marTop w:val="0"/>
      <w:marBottom w:val="0"/>
      <w:divBdr>
        <w:top w:val="none" w:sz="0" w:space="0" w:color="auto"/>
        <w:left w:val="none" w:sz="0" w:space="0" w:color="auto"/>
        <w:bottom w:val="none" w:sz="0" w:space="0" w:color="auto"/>
        <w:right w:val="none" w:sz="0" w:space="0" w:color="auto"/>
      </w:divBdr>
    </w:div>
    <w:div w:id="1462454741">
      <w:bodyDiv w:val="1"/>
      <w:marLeft w:val="0"/>
      <w:marRight w:val="0"/>
      <w:marTop w:val="0"/>
      <w:marBottom w:val="0"/>
      <w:divBdr>
        <w:top w:val="none" w:sz="0" w:space="0" w:color="auto"/>
        <w:left w:val="none" w:sz="0" w:space="0" w:color="auto"/>
        <w:bottom w:val="none" w:sz="0" w:space="0" w:color="auto"/>
        <w:right w:val="none" w:sz="0" w:space="0" w:color="auto"/>
      </w:divBdr>
    </w:div>
    <w:div w:id="1474712776">
      <w:bodyDiv w:val="1"/>
      <w:marLeft w:val="0"/>
      <w:marRight w:val="0"/>
      <w:marTop w:val="0"/>
      <w:marBottom w:val="0"/>
      <w:divBdr>
        <w:top w:val="none" w:sz="0" w:space="0" w:color="auto"/>
        <w:left w:val="none" w:sz="0" w:space="0" w:color="auto"/>
        <w:bottom w:val="none" w:sz="0" w:space="0" w:color="auto"/>
        <w:right w:val="none" w:sz="0" w:space="0" w:color="auto"/>
      </w:divBdr>
    </w:div>
    <w:div w:id="1489203935">
      <w:bodyDiv w:val="1"/>
      <w:marLeft w:val="0"/>
      <w:marRight w:val="0"/>
      <w:marTop w:val="0"/>
      <w:marBottom w:val="0"/>
      <w:divBdr>
        <w:top w:val="none" w:sz="0" w:space="0" w:color="auto"/>
        <w:left w:val="none" w:sz="0" w:space="0" w:color="auto"/>
        <w:bottom w:val="none" w:sz="0" w:space="0" w:color="auto"/>
        <w:right w:val="none" w:sz="0" w:space="0" w:color="auto"/>
      </w:divBdr>
    </w:div>
    <w:div w:id="1574048403">
      <w:bodyDiv w:val="1"/>
      <w:marLeft w:val="0"/>
      <w:marRight w:val="0"/>
      <w:marTop w:val="0"/>
      <w:marBottom w:val="0"/>
      <w:divBdr>
        <w:top w:val="none" w:sz="0" w:space="0" w:color="auto"/>
        <w:left w:val="none" w:sz="0" w:space="0" w:color="auto"/>
        <w:bottom w:val="none" w:sz="0" w:space="0" w:color="auto"/>
        <w:right w:val="none" w:sz="0" w:space="0" w:color="auto"/>
      </w:divBdr>
    </w:div>
    <w:div w:id="1574586809">
      <w:bodyDiv w:val="1"/>
      <w:marLeft w:val="0"/>
      <w:marRight w:val="0"/>
      <w:marTop w:val="0"/>
      <w:marBottom w:val="0"/>
      <w:divBdr>
        <w:top w:val="none" w:sz="0" w:space="0" w:color="auto"/>
        <w:left w:val="none" w:sz="0" w:space="0" w:color="auto"/>
        <w:bottom w:val="none" w:sz="0" w:space="0" w:color="auto"/>
        <w:right w:val="none" w:sz="0" w:space="0" w:color="auto"/>
      </w:divBdr>
    </w:div>
    <w:div w:id="1677729906">
      <w:bodyDiv w:val="1"/>
      <w:marLeft w:val="0"/>
      <w:marRight w:val="0"/>
      <w:marTop w:val="0"/>
      <w:marBottom w:val="0"/>
      <w:divBdr>
        <w:top w:val="none" w:sz="0" w:space="0" w:color="auto"/>
        <w:left w:val="none" w:sz="0" w:space="0" w:color="auto"/>
        <w:bottom w:val="none" w:sz="0" w:space="0" w:color="auto"/>
        <w:right w:val="none" w:sz="0" w:space="0" w:color="auto"/>
      </w:divBdr>
    </w:div>
    <w:div w:id="1706908411">
      <w:bodyDiv w:val="1"/>
      <w:marLeft w:val="0"/>
      <w:marRight w:val="0"/>
      <w:marTop w:val="0"/>
      <w:marBottom w:val="0"/>
      <w:divBdr>
        <w:top w:val="none" w:sz="0" w:space="0" w:color="auto"/>
        <w:left w:val="none" w:sz="0" w:space="0" w:color="auto"/>
        <w:bottom w:val="none" w:sz="0" w:space="0" w:color="auto"/>
        <w:right w:val="none" w:sz="0" w:space="0" w:color="auto"/>
      </w:divBdr>
    </w:div>
    <w:div w:id="1710762751">
      <w:bodyDiv w:val="1"/>
      <w:marLeft w:val="0"/>
      <w:marRight w:val="0"/>
      <w:marTop w:val="0"/>
      <w:marBottom w:val="0"/>
      <w:divBdr>
        <w:top w:val="none" w:sz="0" w:space="0" w:color="auto"/>
        <w:left w:val="none" w:sz="0" w:space="0" w:color="auto"/>
        <w:bottom w:val="none" w:sz="0" w:space="0" w:color="auto"/>
        <w:right w:val="none" w:sz="0" w:space="0" w:color="auto"/>
      </w:divBdr>
    </w:div>
    <w:div w:id="1928072853">
      <w:bodyDiv w:val="1"/>
      <w:marLeft w:val="0"/>
      <w:marRight w:val="0"/>
      <w:marTop w:val="0"/>
      <w:marBottom w:val="0"/>
      <w:divBdr>
        <w:top w:val="none" w:sz="0" w:space="0" w:color="auto"/>
        <w:left w:val="none" w:sz="0" w:space="0" w:color="auto"/>
        <w:bottom w:val="none" w:sz="0" w:space="0" w:color="auto"/>
        <w:right w:val="none" w:sz="0" w:space="0" w:color="auto"/>
      </w:divBdr>
    </w:div>
    <w:div w:id="1937858682">
      <w:bodyDiv w:val="1"/>
      <w:marLeft w:val="0"/>
      <w:marRight w:val="0"/>
      <w:marTop w:val="0"/>
      <w:marBottom w:val="0"/>
      <w:divBdr>
        <w:top w:val="none" w:sz="0" w:space="0" w:color="auto"/>
        <w:left w:val="none" w:sz="0" w:space="0" w:color="auto"/>
        <w:bottom w:val="none" w:sz="0" w:space="0" w:color="auto"/>
        <w:right w:val="none" w:sz="0" w:space="0" w:color="auto"/>
      </w:divBdr>
    </w:div>
    <w:div w:id="2069648429">
      <w:bodyDiv w:val="1"/>
      <w:marLeft w:val="0"/>
      <w:marRight w:val="0"/>
      <w:marTop w:val="0"/>
      <w:marBottom w:val="0"/>
      <w:divBdr>
        <w:top w:val="none" w:sz="0" w:space="0" w:color="auto"/>
        <w:left w:val="none" w:sz="0" w:space="0" w:color="auto"/>
        <w:bottom w:val="none" w:sz="0" w:space="0" w:color="auto"/>
        <w:right w:val="none" w:sz="0" w:space="0" w:color="auto"/>
      </w:divBdr>
    </w:div>
    <w:div w:id="210969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547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Linde-Leimer</dc:creator>
  <cp:keywords/>
  <dc:description/>
  <cp:lastModifiedBy>Klaus Linde-Leimer</cp:lastModifiedBy>
  <cp:revision>2</cp:revision>
  <dcterms:created xsi:type="dcterms:W3CDTF">2026-05-13T13:02:00Z</dcterms:created>
  <dcterms:modified xsi:type="dcterms:W3CDTF">2026-05-13T13:02:00Z</dcterms:modified>
</cp:coreProperties>
</file>